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55" w:rsidRDefault="004C4017">
      <w:pPr>
        <w:pStyle w:val="Standard"/>
        <w:spacing w:after="160" w:line="244" w:lineRule="auto"/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814072</wp:posOffset>
            </wp:positionH>
            <wp:positionV relativeFrom="margin">
              <wp:posOffset>-281936</wp:posOffset>
            </wp:positionV>
            <wp:extent cx="4395603" cy="1314001"/>
            <wp:effectExtent l="0" t="0" r="4947" b="449"/>
            <wp:wrapTopAndBottom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5603" cy="13140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1" w:name="_Hlk508713816"/>
      <w:bookmarkEnd w:id="1"/>
    </w:p>
    <w:p w:rsidR="00BD6D55" w:rsidRDefault="00BD6D55">
      <w:pPr>
        <w:pStyle w:val="Standard"/>
        <w:spacing w:after="160" w:line="244" w:lineRule="auto"/>
        <w:rPr>
          <w:rFonts w:ascii="Times New Roman" w:hAnsi="Times New Roman"/>
          <w:b/>
          <w:sz w:val="32"/>
          <w:szCs w:val="32"/>
        </w:rPr>
      </w:pPr>
    </w:p>
    <w:p w:rsidR="00BD6D55" w:rsidRDefault="004C4017">
      <w:pPr>
        <w:pStyle w:val="Standard"/>
        <w:spacing w:after="160" w:line="244" w:lineRule="auto"/>
        <w:jc w:val="center"/>
      </w:pPr>
      <w:r>
        <w:rPr>
          <w:rFonts w:ascii="Times New Roman" w:hAnsi="Times New Roman"/>
          <w:b/>
          <w:sz w:val="32"/>
          <w:szCs w:val="32"/>
        </w:rPr>
        <w:t>PRATICANTATO DI RESTAURO LAPIDEO</w:t>
      </w:r>
    </w:p>
    <w:p w:rsidR="00BD6D55" w:rsidRDefault="004C4017">
      <w:pPr>
        <w:pStyle w:val="Standard"/>
        <w:spacing w:after="160" w:line="244" w:lineRule="auto"/>
        <w:jc w:val="both"/>
      </w:pPr>
      <w:r>
        <w:rPr>
          <w:rFonts w:ascii="Times New Roman" w:hAnsi="Times New Roman"/>
          <w:color w:val="000000"/>
        </w:rPr>
        <w:t>Il corso di Restauro del Materiale Lapideo dà la possibilità di fornire ai partecipanti la preparazione necessaria per svolgere, in modo corretto ed</w:t>
      </w:r>
      <w:r>
        <w:rPr>
          <w:rFonts w:ascii="Times New Roman" w:hAnsi="Times New Roman"/>
          <w:color w:val="000000"/>
        </w:rPr>
        <w:t xml:space="preserve"> efficace, una concreta attività nel campo del restauro lapideo nei Beni culturali. Questo corso promosso dal </w:t>
      </w:r>
      <w:r>
        <w:rPr>
          <w:rFonts w:ascii="Times New Roman" w:hAnsi="Times New Roman"/>
          <w:b/>
          <w:color w:val="000000"/>
        </w:rPr>
        <w:t>G.A.R.</w:t>
      </w:r>
      <w:r>
        <w:rPr>
          <w:rFonts w:ascii="Times New Roman" w:hAnsi="Times New Roman"/>
          <w:color w:val="000000"/>
        </w:rPr>
        <w:t xml:space="preserve"> risulta far parte di quelle “altre attività formative” integrative alla didattica universitaria con riconoscimento di CFU.</w:t>
      </w:r>
    </w:p>
    <w:p w:rsidR="00BD6D55" w:rsidRDefault="004C4017">
      <w:pPr>
        <w:pStyle w:val="Standard"/>
        <w:spacing w:before="100" w:after="100"/>
        <w:jc w:val="both"/>
      </w:pPr>
      <w:r>
        <w:rPr>
          <w:rFonts w:ascii="Times New Roman" w:hAnsi="Times New Roman"/>
          <w:b/>
          <w:color w:val="000000"/>
        </w:rPr>
        <w:t>IL CORSO è ARTIC</w:t>
      </w:r>
      <w:r>
        <w:rPr>
          <w:rFonts w:ascii="Times New Roman" w:hAnsi="Times New Roman"/>
          <w:b/>
          <w:color w:val="000000"/>
        </w:rPr>
        <w:t>OLATO IN</w:t>
      </w:r>
      <w:r>
        <w:rPr>
          <w:rFonts w:ascii="Times New Roman" w:hAnsi="Times New Roman"/>
          <w:color w:val="000000"/>
        </w:rPr>
        <w:t>:</w:t>
      </w:r>
    </w:p>
    <w:p w:rsidR="00BD6D55" w:rsidRDefault="004C4017">
      <w:pPr>
        <w:pStyle w:val="Standard"/>
        <w:numPr>
          <w:ilvl w:val="0"/>
          <w:numId w:val="1"/>
        </w:numPr>
        <w:tabs>
          <w:tab w:val="left" w:pos="-1940"/>
          <w:tab w:val="left" w:pos="-1440"/>
        </w:tabs>
        <w:spacing w:before="100" w:after="100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lezioni di inquadramento sulle principali tipologie, alterazioni e tecniche di intervento su materiali lapidei</w:t>
      </w:r>
    </w:p>
    <w:p w:rsidR="00BD6D55" w:rsidRDefault="004C4017">
      <w:pPr>
        <w:pStyle w:val="Standard"/>
        <w:numPr>
          <w:ilvl w:val="0"/>
          <w:numId w:val="1"/>
        </w:numPr>
        <w:tabs>
          <w:tab w:val="left" w:pos="-1940"/>
          <w:tab w:val="left" w:pos="-1440"/>
        </w:tabs>
        <w:spacing w:before="100" w:after="100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Pratica di laboratorio sui materiali rinvenuti nei cantieri di scavo del G.A.R;</w:t>
      </w:r>
    </w:p>
    <w:p w:rsidR="00BD6D55" w:rsidRDefault="004C4017">
      <w:pPr>
        <w:pStyle w:val="Standard"/>
        <w:numPr>
          <w:ilvl w:val="0"/>
          <w:numId w:val="1"/>
        </w:numPr>
        <w:tabs>
          <w:tab w:val="left" w:pos="-1940"/>
          <w:tab w:val="left" w:pos="-1440"/>
        </w:tabs>
        <w:spacing w:before="100" w:after="100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Uscite operative in cui l’attività di restauro sarà svo</w:t>
      </w:r>
      <w:r>
        <w:rPr>
          <w:rFonts w:ascii="Times New Roman" w:hAnsi="Times New Roman"/>
          <w:color w:val="000000"/>
        </w:rPr>
        <w:t>lta nelle varie zone operative del G.A.R</w:t>
      </w:r>
    </w:p>
    <w:p w:rsidR="00BD6D55" w:rsidRDefault="00BD6D55">
      <w:pPr>
        <w:pStyle w:val="Standard"/>
        <w:spacing w:before="100" w:after="100"/>
        <w:ind w:left="720"/>
        <w:jc w:val="both"/>
        <w:rPr>
          <w:rFonts w:ascii="Times New Roman" w:hAnsi="Times New Roman"/>
        </w:rPr>
      </w:pPr>
    </w:p>
    <w:p w:rsidR="00BD6D55" w:rsidRDefault="004C4017">
      <w:pPr>
        <w:pStyle w:val="Standard"/>
        <w:spacing w:before="100" w:after="100"/>
        <w:jc w:val="both"/>
      </w:pPr>
      <w:r>
        <w:rPr>
          <w:rFonts w:ascii="Times New Roman" w:hAnsi="Times New Roman"/>
          <w:b/>
          <w:color w:val="000000"/>
        </w:rPr>
        <w:t>Il corso è diretto da docenti esperti laureati ISCR</w:t>
      </w:r>
    </w:p>
    <w:p w:rsidR="00BD6D55" w:rsidRDefault="004C4017">
      <w:pPr>
        <w:pStyle w:val="Standard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Dott.ssa Arabella </w:t>
      </w:r>
      <w:proofErr w:type="spellStart"/>
      <w:r>
        <w:rPr>
          <w:rFonts w:ascii="Times New Roman" w:hAnsi="Times New Roman"/>
        </w:rPr>
        <w:t>Cilia</w:t>
      </w:r>
      <w:proofErr w:type="spellEnd"/>
      <w:r>
        <w:rPr>
          <w:rFonts w:ascii="Times New Roman" w:hAnsi="Times New Roman"/>
        </w:rPr>
        <w:t xml:space="preserve"> (Restauratore professionista)</w:t>
      </w:r>
    </w:p>
    <w:p w:rsidR="00BD6D55" w:rsidRDefault="004C4017">
      <w:pPr>
        <w:pStyle w:val="Standard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Dott.ssa Giuliana Salvati (Restauratore professionista)</w:t>
      </w:r>
    </w:p>
    <w:p w:rsidR="00BD6D55" w:rsidRDefault="004C4017">
      <w:pPr>
        <w:pStyle w:val="Standard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Dott.ssa Angela Luchini (Storica e Collaboratore res</w:t>
      </w:r>
      <w:r>
        <w:rPr>
          <w:rFonts w:ascii="Times New Roman" w:hAnsi="Times New Roman"/>
        </w:rPr>
        <w:t>tauratore)</w:t>
      </w:r>
    </w:p>
    <w:p w:rsidR="00BD6D55" w:rsidRDefault="00BD6D55">
      <w:pPr>
        <w:pStyle w:val="Standard"/>
        <w:spacing w:before="100" w:after="100"/>
        <w:jc w:val="both"/>
        <w:rPr>
          <w:rFonts w:ascii="Times New Roman" w:hAnsi="Times New Roman"/>
        </w:rPr>
      </w:pPr>
    </w:p>
    <w:p w:rsidR="00BD6D55" w:rsidRDefault="004C4017">
      <w:pPr>
        <w:pStyle w:val="Standard"/>
        <w:spacing w:before="100" w:after="10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PROGRAMMA CORSO</w:t>
      </w:r>
    </w:p>
    <w:p w:rsidR="00BD6D55" w:rsidRDefault="00BD6D55">
      <w:pPr>
        <w:pStyle w:val="Standard"/>
        <w:spacing w:before="100" w:after="100"/>
        <w:jc w:val="center"/>
      </w:pPr>
    </w:p>
    <w:p w:rsidR="00BD6D55" w:rsidRDefault="004C4017">
      <w:pPr>
        <w:pStyle w:val="Standard"/>
        <w:numPr>
          <w:ilvl w:val="0"/>
          <w:numId w:val="2"/>
        </w:numPr>
        <w:spacing w:before="100" w:after="100"/>
      </w:pPr>
      <w:r>
        <w:rPr>
          <w:rFonts w:ascii="Times New Roman" w:hAnsi="Times New Roman"/>
          <w:b/>
          <w:color w:val="000000"/>
        </w:rPr>
        <w:t>TEORIA</w:t>
      </w:r>
    </w:p>
    <w:p w:rsidR="00BD6D55" w:rsidRDefault="004C4017">
      <w:pPr>
        <w:pStyle w:val="Standard"/>
        <w:numPr>
          <w:ilvl w:val="0"/>
          <w:numId w:val="3"/>
        </w:numPr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Introduzione al corso (2 h)</w:t>
      </w:r>
    </w:p>
    <w:p w:rsidR="00BD6D55" w:rsidRDefault="004C4017">
      <w:pPr>
        <w:pStyle w:val="Standard"/>
        <w:numPr>
          <w:ilvl w:val="0"/>
          <w:numId w:val="3"/>
        </w:numPr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Studio sulle principali TIPOLOGIE di materiali lapidei: pietre ignee, sedimentarie e metamorfiche (proiezioni di immagini) (3 h)</w:t>
      </w:r>
    </w:p>
    <w:p w:rsidR="00BD6D55" w:rsidRDefault="004C4017">
      <w:pPr>
        <w:pStyle w:val="Standard"/>
        <w:numPr>
          <w:ilvl w:val="0"/>
          <w:numId w:val="3"/>
        </w:numPr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studio sulle principali ALTERAZIONI di materiali lapidei, </w:t>
      </w:r>
      <w:r>
        <w:rPr>
          <w:rFonts w:ascii="Times New Roman" w:hAnsi="Times New Roman"/>
          <w:color w:val="000000"/>
        </w:rPr>
        <w:t>esposti all’esterno e in aree di scavo (proiezione di immagini) (3 h)</w:t>
      </w:r>
    </w:p>
    <w:p w:rsidR="00BD6D55" w:rsidRDefault="004C4017">
      <w:pPr>
        <w:pStyle w:val="Standard"/>
        <w:numPr>
          <w:ilvl w:val="0"/>
          <w:numId w:val="3"/>
        </w:numPr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studio sulle principali TECNICHE DI INTERVENTO su materiali lapidei:(proiezione di immagini) (due giornate da 4 h)</w:t>
      </w:r>
    </w:p>
    <w:p w:rsidR="00BD6D55" w:rsidRDefault="004C4017">
      <w:pPr>
        <w:pStyle w:val="Standard"/>
        <w:numPr>
          <w:ilvl w:val="0"/>
          <w:numId w:val="4"/>
        </w:numPr>
        <w:tabs>
          <w:tab w:val="left" w:pos="-1940"/>
          <w:tab w:val="left" w:pos="-1440"/>
        </w:tabs>
        <w:spacing w:before="100" w:after="100"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Trattamenti biocidi</w:t>
      </w:r>
    </w:p>
    <w:p w:rsidR="00BD6D55" w:rsidRDefault="004C4017">
      <w:pPr>
        <w:pStyle w:val="Standard"/>
        <w:numPr>
          <w:ilvl w:val="0"/>
          <w:numId w:val="1"/>
        </w:numPr>
        <w:tabs>
          <w:tab w:val="left" w:pos="-1940"/>
          <w:tab w:val="left" w:pos="-1440"/>
        </w:tabs>
        <w:spacing w:before="100" w:after="100"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Consolidamento</w:t>
      </w:r>
    </w:p>
    <w:p w:rsidR="00BD6D55" w:rsidRDefault="004C4017">
      <w:pPr>
        <w:pStyle w:val="Standard"/>
        <w:numPr>
          <w:ilvl w:val="0"/>
          <w:numId w:val="1"/>
        </w:numPr>
        <w:tabs>
          <w:tab w:val="left" w:pos="-1940"/>
          <w:tab w:val="left" w:pos="-1440"/>
        </w:tabs>
        <w:spacing w:before="100" w:after="100"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Pulitura chimica e meccanica</w:t>
      </w:r>
    </w:p>
    <w:p w:rsidR="00BD6D55" w:rsidRDefault="004C4017">
      <w:pPr>
        <w:pStyle w:val="Standard"/>
        <w:numPr>
          <w:ilvl w:val="0"/>
          <w:numId w:val="1"/>
        </w:numPr>
        <w:tabs>
          <w:tab w:val="left" w:pos="-1940"/>
          <w:tab w:val="left" w:pos="-1440"/>
        </w:tabs>
        <w:spacing w:before="100" w:after="100"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Stuccatura</w:t>
      </w:r>
    </w:p>
    <w:p w:rsidR="00BD6D55" w:rsidRDefault="004C4017">
      <w:pPr>
        <w:pStyle w:val="Standard"/>
        <w:numPr>
          <w:ilvl w:val="0"/>
          <w:numId w:val="1"/>
        </w:numPr>
        <w:tabs>
          <w:tab w:val="left" w:pos="-1940"/>
          <w:tab w:val="left" w:pos="-1440"/>
        </w:tabs>
        <w:spacing w:before="100" w:after="100"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Presentazione estetica finale</w:t>
      </w:r>
    </w:p>
    <w:p w:rsidR="00BD6D55" w:rsidRDefault="004C4017">
      <w:pPr>
        <w:pStyle w:val="Standard"/>
        <w:numPr>
          <w:ilvl w:val="0"/>
          <w:numId w:val="1"/>
        </w:numPr>
        <w:tabs>
          <w:tab w:val="left" w:pos="-1940"/>
          <w:tab w:val="left" w:pos="-1440"/>
        </w:tabs>
        <w:spacing w:before="100" w:after="100"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Protettivi</w:t>
      </w:r>
    </w:p>
    <w:p w:rsidR="00BD6D55" w:rsidRDefault="00BD6D55">
      <w:pPr>
        <w:pStyle w:val="Standard"/>
        <w:tabs>
          <w:tab w:val="left" w:pos="567"/>
        </w:tabs>
        <w:spacing w:before="100" w:after="100"/>
        <w:rPr>
          <w:rFonts w:ascii="Times New Roman" w:hAnsi="Times New Roman"/>
          <w:color w:val="000000"/>
        </w:rPr>
      </w:pPr>
    </w:p>
    <w:p w:rsidR="00BD6D55" w:rsidRDefault="004C4017">
      <w:pPr>
        <w:pStyle w:val="Standard"/>
        <w:numPr>
          <w:ilvl w:val="0"/>
          <w:numId w:val="2"/>
        </w:numPr>
        <w:spacing w:before="100" w:after="100"/>
      </w:pPr>
      <w:r>
        <w:rPr>
          <w:rFonts w:ascii="Times New Roman" w:hAnsi="Times New Roman"/>
          <w:b/>
          <w:color w:val="000000"/>
        </w:rPr>
        <w:t>PRATICA (</w:t>
      </w:r>
      <w:r>
        <w:rPr>
          <w:rFonts w:ascii="Times New Roman" w:hAnsi="Times New Roman"/>
          <w:color w:val="000000"/>
        </w:rPr>
        <w:t>6 giornate da 4 h)</w:t>
      </w:r>
    </w:p>
    <w:p w:rsidR="00BD6D55" w:rsidRDefault="004C4017">
      <w:pPr>
        <w:pStyle w:val="Standard"/>
        <w:spacing w:before="100" w:after="100"/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Applicazione delle tecniche di intervento di restauro su porzioni di affreschi e/o mosaico presenti in laboratorio</w:t>
      </w:r>
    </w:p>
    <w:p w:rsidR="00BD6D55" w:rsidRDefault="004C4017">
      <w:pPr>
        <w:pStyle w:val="Standard"/>
        <w:spacing w:before="100" w:after="100"/>
        <w:ind w:left="708"/>
      </w:pPr>
      <w:r>
        <w:rPr>
          <w:rFonts w:ascii="Times New Roman" w:hAnsi="Times New Roman"/>
          <w:b/>
          <w:color w:val="000000"/>
        </w:rPr>
        <w:t>Attrezzatura per laboratorio</w:t>
      </w:r>
    </w:p>
    <w:p w:rsidR="00BD6D55" w:rsidRDefault="004C4017">
      <w:pPr>
        <w:pStyle w:val="Standard"/>
        <w:spacing w:before="100" w:after="100"/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Camice bianco</w:t>
      </w:r>
    </w:p>
    <w:p w:rsidR="00BD6D55" w:rsidRDefault="004C4017">
      <w:pPr>
        <w:pStyle w:val="Standard"/>
        <w:spacing w:before="100" w:after="100"/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bisturi</w:t>
      </w:r>
    </w:p>
    <w:p w:rsidR="00BD6D55" w:rsidRDefault="004C4017">
      <w:pPr>
        <w:pStyle w:val="Standard"/>
        <w:spacing w:before="100" w:after="100"/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spatola</w:t>
      </w:r>
    </w:p>
    <w:p w:rsidR="00BD6D55" w:rsidRDefault="004C4017">
      <w:pPr>
        <w:pStyle w:val="Standard"/>
        <w:spacing w:before="100" w:after="100"/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pennelli</w:t>
      </w:r>
    </w:p>
    <w:p w:rsidR="00BD6D55" w:rsidRDefault="00BD6D55">
      <w:pPr>
        <w:pStyle w:val="Standard"/>
        <w:spacing w:before="100" w:after="100"/>
        <w:ind w:left="708"/>
        <w:rPr>
          <w:rFonts w:ascii="Times New Roman" w:hAnsi="Times New Roman"/>
          <w:color w:val="000000"/>
        </w:rPr>
      </w:pPr>
    </w:p>
    <w:p w:rsidR="00BD6D55" w:rsidRDefault="004C4017">
      <w:pPr>
        <w:pStyle w:val="Standard"/>
        <w:numPr>
          <w:ilvl w:val="0"/>
          <w:numId w:val="2"/>
        </w:numPr>
        <w:spacing w:before="100" w:after="100"/>
      </w:pPr>
      <w:r>
        <w:rPr>
          <w:rFonts w:ascii="Times New Roman" w:hAnsi="Times New Roman"/>
          <w:b/>
          <w:color w:val="000000"/>
        </w:rPr>
        <w:t>USCITE OPERATIVE</w:t>
      </w:r>
    </w:p>
    <w:p w:rsidR="00BD6D55" w:rsidRDefault="004C4017">
      <w:pPr>
        <w:pStyle w:val="Standard"/>
        <w:spacing w:before="100" w:after="100"/>
      </w:pPr>
      <w:r>
        <w:rPr>
          <w:rFonts w:ascii="Times New Roman" w:hAnsi="Times New Roman"/>
          <w:color w:val="000000"/>
        </w:rPr>
        <w:t xml:space="preserve">            Cantiere di Castel di Guido. (3 giornate da 6 h)</w:t>
      </w:r>
    </w:p>
    <w:p w:rsidR="00BD6D55" w:rsidRDefault="004C4017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Visite guidate (due giornate a scelta)</w:t>
      </w:r>
    </w:p>
    <w:p w:rsidR="00BD6D55" w:rsidRDefault="00BD6D55">
      <w:pPr>
        <w:pStyle w:val="Standard"/>
        <w:spacing w:before="100" w:after="100"/>
        <w:rPr>
          <w:rFonts w:ascii="Times New Roman" w:hAnsi="Times New Roman"/>
          <w:b/>
          <w:color w:val="000000"/>
        </w:rPr>
      </w:pPr>
    </w:p>
    <w:p w:rsidR="00BD6D55" w:rsidRDefault="004C4017">
      <w:pPr>
        <w:pStyle w:val="Standard"/>
        <w:spacing w:before="100" w:after="100"/>
      </w:pPr>
      <w:r>
        <w:rPr>
          <w:rFonts w:ascii="Times New Roman" w:hAnsi="Times New Roman"/>
          <w:b/>
          <w:color w:val="000000"/>
        </w:rPr>
        <w:t xml:space="preserve">           Attrezzatura per le uscite operative</w:t>
      </w:r>
    </w:p>
    <w:p w:rsidR="00BD6D55" w:rsidRDefault="004C4017">
      <w:pPr>
        <w:pStyle w:val="Standard"/>
        <w:numPr>
          <w:ilvl w:val="0"/>
          <w:numId w:val="5"/>
        </w:numPr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Tuta da lavoro</w:t>
      </w:r>
    </w:p>
    <w:p w:rsidR="00BD6D55" w:rsidRDefault="004C4017">
      <w:pPr>
        <w:pStyle w:val="Standard"/>
        <w:numPr>
          <w:ilvl w:val="0"/>
          <w:numId w:val="5"/>
        </w:numPr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scarpe antinfortunistica</w:t>
      </w:r>
    </w:p>
    <w:p w:rsidR="00BD6D55" w:rsidRDefault="004C4017">
      <w:pPr>
        <w:pStyle w:val="Standard"/>
        <w:numPr>
          <w:ilvl w:val="0"/>
          <w:numId w:val="5"/>
        </w:numPr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casco da cantiere</w:t>
      </w:r>
    </w:p>
    <w:p w:rsidR="00BD6D55" w:rsidRDefault="00BD6D55">
      <w:pPr>
        <w:pStyle w:val="Standard"/>
        <w:spacing w:before="100" w:after="100"/>
        <w:rPr>
          <w:rFonts w:ascii="Times New Roman" w:hAnsi="Times New Roman"/>
          <w:b/>
          <w:color w:val="000000"/>
        </w:rPr>
      </w:pPr>
    </w:p>
    <w:p w:rsidR="00BD6D55" w:rsidRDefault="004C4017">
      <w:pPr>
        <w:pStyle w:val="Standard"/>
        <w:numPr>
          <w:ilvl w:val="0"/>
          <w:numId w:val="2"/>
        </w:numPr>
        <w:spacing w:before="100" w:after="100"/>
      </w:pPr>
      <w:r>
        <w:rPr>
          <w:rFonts w:ascii="Times New Roman" w:hAnsi="Times New Roman"/>
          <w:b/>
          <w:color w:val="000000"/>
        </w:rPr>
        <w:t>DURATA DE</w:t>
      </w:r>
      <w:r>
        <w:rPr>
          <w:rFonts w:ascii="Times New Roman" w:hAnsi="Times New Roman"/>
          <w:b/>
          <w:color w:val="000000"/>
        </w:rPr>
        <w:t>L CORSO:</w:t>
      </w:r>
      <w:r>
        <w:rPr>
          <w:rFonts w:ascii="Times New Roman" w:hAnsi="Times New Roman"/>
          <w:color w:val="000000"/>
        </w:rPr>
        <w:t xml:space="preserve"> (Pratica e teoria) 50 ore (SETTE SETTIMANE)</w:t>
      </w:r>
    </w:p>
    <w:p w:rsidR="00BD6D55" w:rsidRDefault="00BD6D55">
      <w:pPr>
        <w:pStyle w:val="Standard"/>
        <w:spacing w:before="100" w:after="100"/>
        <w:ind w:left="720"/>
      </w:pPr>
    </w:p>
    <w:p w:rsidR="00BD6D55" w:rsidRDefault="004C4017">
      <w:pPr>
        <w:pStyle w:val="Standard"/>
        <w:numPr>
          <w:ilvl w:val="0"/>
          <w:numId w:val="2"/>
        </w:numPr>
        <w:spacing w:before="100" w:after="100"/>
      </w:pPr>
      <w:r>
        <w:rPr>
          <w:rFonts w:ascii="Times New Roman" w:hAnsi="Times New Roman"/>
          <w:b/>
          <w:color w:val="000000"/>
        </w:rPr>
        <w:t>FINE CORSO</w:t>
      </w:r>
    </w:p>
    <w:p w:rsidR="00BD6D55" w:rsidRDefault="004C4017">
      <w:pPr>
        <w:pStyle w:val="Standard"/>
        <w:spacing w:before="100" w:after="100"/>
        <w:ind w:firstLine="708"/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Rilascio attestato </w:t>
      </w:r>
    </w:p>
    <w:p w:rsidR="00BD6D55" w:rsidRDefault="00BD6D55">
      <w:pPr>
        <w:pStyle w:val="Standard"/>
        <w:spacing w:before="100" w:after="100"/>
        <w:rPr>
          <w:rFonts w:ascii="Times New Roman" w:hAnsi="Times New Roman"/>
          <w:color w:val="000000"/>
        </w:rPr>
      </w:pPr>
    </w:p>
    <w:p w:rsidR="00BD6D55" w:rsidRDefault="004C4017">
      <w:pPr>
        <w:pStyle w:val="Standard"/>
        <w:spacing w:before="100" w:after="100"/>
        <w:jc w:val="both"/>
      </w:pPr>
      <w:r>
        <w:rPr>
          <w:rFonts w:ascii="Times New Roman" w:hAnsi="Times New Roman"/>
          <w:b/>
          <w:color w:val="000000"/>
        </w:rPr>
        <w:t>Costo:</w:t>
      </w:r>
      <w:r>
        <w:rPr>
          <w:rFonts w:ascii="Times New Roman" w:hAnsi="Times New Roman"/>
          <w:color w:val="000000"/>
        </w:rPr>
        <w:t xml:space="preserve"> iscrizione al </w:t>
      </w:r>
      <w:r>
        <w:rPr>
          <w:rFonts w:ascii="Times New Roman" w:hAnsi="Times New Roman"/>
          <w:b/>
          <w:color w:val="000000"/>
        </w:rPr>
        <w:t>GAR</w:t>
      </w:r>
      <w:r>
        <w:rPr>
          <w:rFonts w:ascii="Times New Roman" w:hAnsi="Times New Roman"/>
          <w:color w:val="000000"/>
        </w:rPr>
        <w:t xml:space="preserve"> 30,00 € (comprensiva di assicurazione) + 400.00 </w:t>
      </w:r>
      <w:bookmarkStart w:id="2" w:name="_Hlk508713741"/>
      <w:r>
        <w:rPr>
          <w:rFonts w:ascii="Times New Roman" w:hAnsi="Times New Roman"/>
          <w:color w:val="000000"/>
        </w:rPr>
        <w:t xml:space="preserve">€ </w:t>
      </w:r>
      <w:bookmarkEnd w:id="2"/>
      <w:r>
        <w:rPr>
          <w:rFonts w:ascii="Times New Roman" w:hAnsi="Times New Roman"/>
          <w:color w:val="000000"/>
        </w:rPr>
        <w:t>di iscrizione al corso.</w:t>
      </w:r>
    </w:p>
    <w:p w:rsidR="00BD6D55" w:rsidRDefault="004C4017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Anno sociale 2018/2019 – 1° ciclo – dal ……. ore …….</w:t>
      </w:r>
    </w:p>
    <w:p w:rsidR="00BD6D55" w:rsidRDefault="00BD6D55">
      <w:pPr>
        <w:pStyle w:val="Standard"/>
        <w:spacing w:before="100" w:after="100"/>
        <w:rPr>
          <w:sz w:val="22"/>
        </w:rPr>
      </w:pPr>
    </w:p>
    <w:p w:rsidR="00BD6D55" w:rsidRDefault="004C4017">
      <w:pPr>
        <w:pStyle w:val="Standard"/>
        <w:spacing w:after="160" w:line="244" w:lineRule="auto"/>
        <w:jc w:val="both"/>
      </w:pPr>
      <w:r>
        <w:rPr>
          <w:rFonts w:ascii="Times New Roman" w:hAnsi="Times New Roman"/>
          <w:u w:val="single"/>
        </w:rPr>
        <w:t xml:space="preserve">Il corso si </w:t>
      </w:r>
      <w:r>
        <w:rPr>
          <w:rFonts w:ascii="Times New Roman" w:hAnsi="Times New Roman"/>
          <w:u w:val="single"/>
        </w:rPr>
        <w:t xml:space="preserve">svolgerà presso la sede del </w:t>
      </w:r>
      <w:r>
        <w:rPr>
          <w:rFonts w:ascii="Times New Roman" w:hAnsi="Times New Roman"/>
          <w:b/>
          <w:u w:val="single"/>
        </w:rPr>
        <w:t xml:space="preserve">GAR </w:t>
      </w:r>
      <w:r>
        <w:rPr>
          <w:rFonts w:ascii="Times New Roman" w:hAnsi="Times New Roman"/>
          <w:u w:val="single"/>
        </w:rPr>
        <w:t>Via Contessa da Bertinoro 6-00162, Roma</w:t>
      </w:r>
    </w:p>
    <w:p w:rsidR="00BD6D55" w:rsidRDefault="00BD6D55">
      <w:pPr>
        <w:pStyle w:val="Standard"/>
        <w:spacing w:before="100" w:after="100"/>
        <w:rPr>
          <w:sz w:val="22"/>
        </w:rPr>
      </w:pPr>
    </w:p>
    <w:p w:rsidR="00BD6D55" w:rsidRDefault="00BD6D55">
      <w:pPr>
        <w:pStyle w:val="Standard"/>
        <w:spacing w:before="100" w:after="100"/>
        <w:jc w:val="center"/>
        <w:rPr>
          <w:rFonts w:ascii="Times New Roman" w:hAnsi="Times New Roman"/>
          <w:b/>
          <w:color w:val="000000"/>
        </w:rPr>
      </w:pPr>
    </w:p>
    <w:p w:rsidR="00BD6D55" w:rsidRDefault="00BD6D55">
      <w:pPr>
        <w:pStyle w:val="Standard"/>
        <w:spacing w:before="100" w:after="100"/>
        <w:jc w:val="center"/>
        <w:rPr>
          <w:rFonts w:ascii="Times New Roman" w:hAnsi="Times New Roman"/>
          <w:b/>
          <w:color w:val="000000"/>
        </w:rPr>
      </w:pPr>
    </w:p>
    <w:p w:rsidR="00BD6D55" w:rsidRDefault="00BD6D55">
      <w:pPr>
        <w:pStyle w:val="Standard"/>
        <w:spacing w:before="100" w:after="100"/>
        <w:jc w:val="center"/>
        <w:rPr>
          <w:rFonts w:ascii="Times New Roman" w:hAnsi="Times New Roman"/>
          <w:b/>
          <w:color w:val="000000"/>
        </w:rPr>
      </w:pPr>
    </w:p>
    <w:p w:rsidR="00BD6D55" w:rsidRDefault="00BD6D55">
      <w:pPr>
        <w:pStyle w:val="Standard"/>
        <w:spacing w:before="100" w:after="100"/>
        <w:jc w:val="center"/>
        <w:rPr>
          <w:rFonts w:ascii="Times New Roman" w:hAnsi="Times New Roman"/>
          <w:b/>
          <w:color w:val="000000"/>
        </w:rPr>
      </w:pPr>
    </w:p>
    <w:p w:rsidR="00BD6D55" w:rsidRDefault="00BD6D55">
      <w:pPr>
        <w:pStyle w:val="Standard"/>
        <w:spacing w:before="100" w:after="100"/>
        <w:jc w:val="center"/>
        <w:rPr>
          <w:rFonts w:ascii="Times New Roman" w:hAnsi="Times New Roman"/>
          <w:b/>
          <w:color w:val="000000"/>
        </w:rPr>
      </w:pPr>
    </w:p>
    <w:p w:rsidR="00BD6D55" w:rsidRDefault="00BD6D55">
      <w:pPr>
        <w:pStyle w:val="Standard"/>
        <w:spacing w:before="100" w:after="100"/>
        <w:jc w:val="center"/>
        <w:rPr>
          <w:rFonts w:ascii="Times New Roman" w:hAnsi="Times New Roman"/>
          <w:b/>
          <w:color w:val="000000"/>
        </w:rPr>
      </w:pPr>
    </w:p>
    <w:p w:rsidR="00BD6D55" w:rsidRDefault="00BD6D55">
      <w:pPr>
        <w:pStyle w:val="Standard"/>
        <w:spacing w:before="100" w:after="100"/>
        <w:jc w:val="center"/>
        <w:rPr>
          <w:rFonts w:ascii="Times New Roman" w:hAnsi="Times New Roman"/>
          <w:b/>
          <w:color w:val="000000"/>
        </w:rPr>
      </w:pPr>
    </w:p>
    <w:p w:rsidR="00BD6D55" w:rsidRDefault="00BD6D55">
      <w:pPr>
        <w:pStyle w:val="Standard"/>
        <w:spacing w:before="100" w:after="100"/>
        <w:jc w:val="center"/>
        <w:rPr>
          <w:rFonts w:ascii="Times New Roman" w:hAnsi="Times New Roman"/>
          <w:b/>
          <w:color w:val="000000"/>
        </w:rPr>
      </w:pPr>
    </w:p>
    <w:p w:rsidR="00BD6D55" w:rsidRDefault="00BD6D55">
      <w:pPr>
        <w:pStyle w:val="Standard"/>
        <w:spacing w:before="100" w:after="100"/>
        <w:jc w:val="center"/>
        <w:rPr>
          <w:rFonts w:ascii="Times New Roman" w:hAnsi="Times New Roman"/>
          <w:b/>
          <w:color w:val="000000"/>
        </w:rPr>
      </w:pPr>
    </w:p>
    <w:p w:rsidR="00BD6D55" w:rsidRDefault="004C4017">
      <w:pPr>
        <w:pStyle w:val="Standard"/>
        <w:spacing w:before="100" w:after="10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CORPO DOCENTI</w:t>
      </w:r>
    </w:p>
    <w:p w:rsidR="00BD6D55" w:rsidRDefault="00BD6D55">
      <w:pPr>
        <w:pStyle w:val="Standard"/>
        <w:spacing w:before="100" w:after="100"/>
        <w:jc w:val="center"/>
        <w:rPr>
          <w:rFonts w:ascii="Times New Roman" w:hAnsi="Times New Roman"/>
          <w:b/>
          <w:color w:val="000000"/>
        </w:rPr>
      </w:pPr>
    </w:p>
    <w:p w:rsidR="00BD6D55" w:rsidRDefault="004C4017">
      <w:pPr>
        <w:pStyle w:val="Standard"/>
        <w:spacing w:before="100" w:after="100"/>
      </w:pPr>
      <w:r>
        <w:rPr>
          <w:rFonts w:ascii="Times New Roman" w:hAnsi="Times New Roman"/>
          <w:b/>
        </w:rPr>
        <w:t>DOTT.SSA ARABELLA CILIA (Restauratore professionista)</w:t>
      </w:r>
    </w:p>
    <w:p w:rsidR="00BD6D55" w:rsidRDefault="004C4017">
      <w:pPr>
        <w:jc w:val="both"/>
      </w:pPr>
      <w:bookmarkStart w:id="3" w:name="_Hlk508814924"/>
      <w:r>
        <w:t>Dottore in Restauro e conservazione presso ISCR “Istituto Superiore per la Conservazione ed il Restauro.</w:t>
      </w:r>
      <w:bookmarkEnd w:id="3"/>
      <w:r>
        <w:t xml:space="preserve"> </w:t>
      </w:r>
      <w:r>
        <w:t xml:space="preserve">Dottore specialista in Illustrazione e Decorazione presso “l’Istituto Europeo di Design”. Ha conseguito la qualifica di Tecnico per il Restauro di Beni Culturali 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presso l’Istituto Italiano “Arte Artigianato e Restauro”. </w:t>
      </w:r>
      <w:r>
        <w:t>Attualmente è docente esperto del co</w:t>
      </w:r>
      <w:r>
        <w:t xml:space="preserve">rso </w:t>
      </w:r>
      <w:r>
        <w:rPr>
          <w:rFonts w:ascii="Helvetica" w:hAnsi="Helvetica"/>
          <w:color w:val="1D2129"/>
          <w:sz w:val="21"/>
          <w:szCs w:val="21"/>
        </w:rPr>
        <w:t>di Specializzazione per Tecnic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i del Restauro di Beni Culturali dell’Istituto italiano “Arte Artigianato e Restauro” </w:t>
      </w:r>
      <w:r>
        <w:rPr>
          <w:rFonts w:ascii="Helvetica" w:hAnsi="Helvetica"/>
          <w:color w:val="1D2129"/>
          <w:sz w:val="21"/>
          <w:szCs w:val="21"/>
        </w:rPr>
        <w:t>presso l’Archivio Storico della Basilica di San Pietro (Vaticano)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. Precedentemente ha lavorato come libera professionista nel campo del 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restauro per enti privati ed ecclesiastici (Vaticano) </w:t>
      </w:r>
      <w:r>
        <w:t xml:space="preserve"> </w:t>
      </w:r>
    </w:p>
    <w:p w:rsidR="00BD6D55" w:rsidRDefault="00BD6D55">
      <w:pPr>
        <w:pStyle w:val="Standard"/>
        <w:spacing w:before="100" w:after="100"/>
        <w:jc w:val="both"/>
        <w:rPr>
          <w:rFonts w:ascii="Times New Roman" w:hAnsi="Times New Roman"/>
        </w:rPr>
      </w:pPr>
    </w:p>
    <w:p w:rsidR="00BD6D55" w:rsidRDefault="004C4017">
      <w:pPr>
        <w:pStyle w:val="Standard"/>
        <w:spacing w:before="100" w:after="100"/>
        <w:jc w:val="both"/>
      </w:pPr>
      <w:r>
        <w:rPr>
          <w:rFonts w:ascii="Times New Roman" w:hAnsi="Times New Roman"/>
          <w:b/>
        </w:rPr>
        <w:t>DOTT.SSA GIULIANA SALVATI (Restauratore professionista)</w:t>
      </w:r>
    </w:p>
    <w:p w:rsidR="00BD6D55" w:rsidRDefault="004C4017">
      <w:pPr>
        <w:pStyle w:val="Standard"/>
        <w:spacing w:after="160"/>
        <w:jc w:val="both"/>
      </w:pPr>
      <w:r>
        <w:t>Dottore in Restauro e conservazione presso ISCR “Istituto Superiore per la Conservazione ed il Restauro.  Attualmente lavora presso la ditta sp</w:t>
      </w:r>
      <w:r>
        <w:t>ecializzata in restauro “Gabriella De Monte”. Oggi ricopre il ruolo di Direttore Tecnico dei lavori presso la Ditta Edile “</w:t>
      </w:r>
      <w:proofErr w:type="spellStart"/>
      <w:r>
        <w:t>Manelli</w:t>
      </w:r>
      <w:proofErr w:type="spellEnd"/>
      <w:r>
        <w:t xml:space="preserve">”. Precedentemente 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ha lavorato come libera professionista nel campo del restauro per enti privati ed ecclesiastici (Vaticano) </w:t>
      </w:r>
      <w:r>
        <w:t xml:space="preserve"> </w:t>
      </w:r>
    </w:p>
    <w:p w:rsidR="00BD6D55" w:rsidRDefault="00BD6D55">
      <w:pPr>
        <w:rPr>
          <w:rFonts w:ascii="Times New Roman" w:hAnsi="Times New Roman"/>
        </w:rPr>
      </w:pPr>
    </w:p>
    <w:p w:rsidR="00BD6D55" w:rsidRDefault="004C4017">
      <w:pPr>
        <w:pStyle w:val="Standard"/>
        <w:spacing w:before="100" w:after="100"/>
        <w:jc w:val="both"/>
      </w:pPr>
      <w:r>
        <w:rPr>
          <w:rFonts w:ascii="Times New Roman" w:hAnsi="Times New Roman"/>
          <w:b/>
        </w:rPr>
        <w:t>DOTT.SSA ANGELA LUCHINI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(Storica-Collaboratore restauratore)</w:t>
      </w:r>
    </w:p>
    <w:p w:rsidR="00BD6D55" w:rsidRDefault="004C4017">
      <w:pPr>
        <w:pStyle w:val="Standard"/>
        <w:spacing w:before="100" w:after="100"/>
        <w:jc w:val="both"/>
      </w:pPr>
      <w:r>
        <w:rPr>
          <w:rFonts w:ascii="Helvetica" w:hAnsi="Helvetica"/>
          <w:color w:val="1D2129"/>
          <w:sz w:val="21"/>
          <w:szCs w:val="21"/>
        </w:rPr>
        <w:t xml:space="preserve">Dottore Magistrale in Storia della Civiltà Cristiana presso l’Università “Europea” di Roma, attualmente, frequenta la Scuola di Specializzazione per 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>Tecnici del Restauro di Beni Culturali dell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>’Istituto Italiano “Arte Artigianato e Restauro” presso la Basilica di Sant’Anastasia al Palatino. Precedentemente ha collaborato con la Soprintendenza di Roma e con quella del Lazio e Etruria meridionale a scavi archeologici e documentazione degli stessi.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 xml:space="preserve">Ha partecipato 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ad attività di archivio e catalogazione presso </w:t>
      </w:r>
      <w:r>
        <w:rPr>
          <w:rFonts w:ascii="Helvetica" w:hAnsi="Helvetica"/>
          <w:color w:val="1D2129"/>
          <w:sz w:val="21"/>
          <w:szCs w:val="21"/>
        </w:rPr>
        <w:t>il museo “in Trastevere di Roma” dove ha seguito diversi allestimenti di mostre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>. Svolge tutt’ora visite guidate presso importanti associazioni culturali di Roma.</w:t>
      </w:r>
    </w:p>
    <w:p w:rsidR="00BD6D55" w:rsidRDefault="004C4017">
      <w:pPr>
        <w:pStyle w:val="Standard"/>
        <w:spacing w:before="100" w:after="100"/>
      </w:pPr>
      <w:r>
        <w:rPr>
          <w:rFonts w:ascii="Times New Roman" w:hAnsi="Times New Roman"/>
          <w:b/>
          <w:color w:val="000000"/>
        </w:rPr>
        <w:tab/>
      </w:r>
    </w:p>
    <w:p w:rsidR="00BD6D55" w:rsidRDefault="00BD6D55">
      <w:pPr>
        <w:pStyle w:val="Standard"/>
        <w:spacing w:before="100" w:after="100"/>
        <w:rPr>
          <w:rFonts w:ascii="Times New Roman" w:hAnsi="Times New Roman"/>
          <w:color w:val="000000"/>
        </w:rPr>
      </w:pPr>
    </w:p>
    <w:p w:rsidR="00BD6D55" w:rsidRDefault="00BD6D55">
      <w:pPr>
        <w:pStyle w:val="Standard"/>
        <w:spacing w:before="100" w:after="100"/>
        <w:jc w:val="both"/>
        <w:rPr>
          <w:rFonts w:ascii="Times New Roman" w:hAnsi="Times New Roman"/>
        </w:rPr>
      </w:pPr>
    </w:p>
    <w:p w:rsidR="00BD6D55" w:rsidRDefault="004C4017">
      <w:pPr>
        <w:pStyle w:val="Standard"/>
        <w:spacing w:after="160" w:line="244" w:lineRule="auto"/>
      </w:pPr>
      <w:r>
        <w:rPr>
          <w:rFonts w:ascii="Arial" w:hAnsi="Arial"/>
          <w:sz w:val="22"/>
        </w:rPr>
        <w:t xml:space="preserve"> </w:t>
      </w:r>
    </w:p>
    <w:sectPr w:rsidR="00BD6D55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17" w:rsidRDefault="004C4017">
      <w:r>
        <w:separator/>
      </w:r>
    </w:p>
  </w:endnote>
  <w:endnote w:type="continuationSeparator" w:id="0">
    <w:p w:rsidR="004C4017" w:rsidRDefault="004C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17" w:rsidRDefault="004C4017">
      <w:r>
        <w:rPr>
          <w:color w:val="000000"/>
        </w:rPr>
        <w:separator/>
      </w:r>
    </w:p>
  </w:footnote>
  <w:footnote w:type="continuationSeparator" w:id="0">
    <w:p w:rsidR="004C4017" w:rsidRDefault="004C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6C59"/>
    <w:multiLevelType w:val="multilevel"/>
    <w:tmpl w:val="DBB06C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2B0602E"/>
    <w:multiLevelType w:val="multilevel"/>
    <w:tmpl w:val="0E16D6C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9A11E0A"/>
    <w:multiLevelType w:val="multilevel"/>
    <w:tmpl w:val="3AF64B9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D9754B8"/>
    <w:multiLevelType w:val="multilevel"/>
    <w:tmpl w:val="9EA6DAE2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6D55"/>
    <w:rsid w:val="004C4017"/>
    <w:rsid w:val="00906D09"/>
    <w:rsid w:val="00B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kern w:val="3"/>
        <w:sz w:val="24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textexposedshow">
    <w:name w:val="text_exposed_show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kern w:val="3"/>
        <w:sz w:val="24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textexposedshow">
    <w:name w:val="text_exposed_show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luchini</dc:creator>
  <cp:lastModifiedBy>Mantineo</cp:lastModifiedBy>
  <cp:revision>2</cp:revision>
  <dcterms:created xsi:type="dcterms:W3CDTF">2018-03-28T17:52:00Z</dcterms:created>
  <dcterms:modified xsi:type="dcterms:W3CDTF">2018-03-28T17:52:00Z</dcterms:modified>
</cp:coreProperties>
</file>